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F3" w:rsidRPr="00017066" w:rsidRDefault="002418F3" w:rsidP="002418F3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66">
        <w:rPr>
          <w:rFonts w:ascii="Times New Roman" w:hAnsi="Times New Roman" w:cs="Times New Roman"/>
          <w:b/>
          <w:sz w:val="28"/>
          <w:szCs w:val="28"/>
        </w:rPr>
        <w:t>ПОШАГОВЫЙ АЛГОРИТМ ПО СОВЕРШЕНСТВОВАНИЮ СИСТЕМЫ ОПЛАТЫ ТРУДА УЧРЕЖДЕНИЯ</w:t>
      </w:r>
    </w:p>
    <w:p w:rsidR="002418F3" w:rsidRPr="007E26B7" w:rsidRDefault="002418F3" w:rsidP="002418F3">
      <w:pPr>
        <w:ind w:left="556"/>
        <w:jc w:val="right"/>
        <w:rPr>
          <w:rFonts w:ascii="Times New Roman" w:hAnsi="Times New Roman" w:cs="Times New Roman"/>
          <w:sz w:val="12"/>
          <w:szCs w:val="12"/>
        </w:rPr>
      </w:pPr>
    </w:p>
    <w:p w:rsidR="002418F3" w:rsidRDefault="002418F3" w:rsidP="002418F3">
      <w:pPr>
        <w:widowControl/>
        <w:ind w:firstLine="426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017066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Этап 1: </w:t>
      </w:r>
      <w:r w:rsidRPr="0001706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Создание комиссии по совершенствованию системы оплаты труда (либо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действующая </w:t>
      </w:r>
      <w:r w:rsidRPr="0001706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Комиссия по установлению стимулирующих выплат) с участием руководителя, председателя ППО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(далее - Комиссия)</w:t>
      </w:r>
      <w:r w:rsidRPr="0001706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.</w:t>
      </w:r>
    </w:p>
    <w:p w:rsidR="002418F3" w:rsidRPr="007E26B7" w:rsidRDefault="002418F3" w:rsidP="002418F3">
      <w:pPr>
        <w:widowControl/>
        <w:ind w:firstLine="426"/>
        <w:rPr>
          <w:rFonts w:ascii="Times New Roman" w:eastAsiaTheme="minorHAnsi" w:hAnsi="Times New Roman" w:cs="Times New Roman"/>
          <w:bCs/>
          <w:color w:val="26282F"/>
          <w:sz w:val="12"/>
          <w:szCs w:val="12"/>
          <w:lang w:eastAsia="en-US"/>
        </w:rPr>
      </w:pPr>
    </w:p>
    <w:p w:rsidR="002418F3" w:rsidRPr="00017066" w:rsidRDefault="002418F3" w:rsidP="002418F3">
      <w:pPr>
        <w:widowControl/>
        <w:ind w:firstLine="426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017066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Этап 2: 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u w:val="single"/>
          <w:lang w:eastAsia="en-US"/>
        </w:rPr>
        <w:t>П</w:t>
      </w:r>
      <w:r w:rsidRPr="00017066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u w:val="single"/>
          <w:lang w:eastAsia="en-US"/>
        </w:rPr>
        <w:t xml:space="preserve">роизвести предварительные расчеты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u w:val="single"/>
          <w:lang w:eastAsia="en-US"/>
        </w:rPr>
        <w:t>по тарификации педагогических работников в пределах утвержденных фондов оплаты труда</w:t>
      </w:r>
      <w:r w:rsidR="007F6B8B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u w:val="single"/>
          <w:lang w:eastAsia="en-US"/>
        </w:rPr>
        <w:t>(СУБВЕНЦИЯ)*</w:t>
      </w:r>
      <w:r w:rsidRPr="00017066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:</w:t>
      </w:r>
    </w:p>
    <w:p w:rsidR="002418F3" w:rsidRPr="007C5915" w:rsidRDefault="007F6B8B" w:rsidP="002418F3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val="ru-RU" w:eastAsia="en-US"/>
        </w:rPr>
        <w:t>Установлен</w:t>
      </w:r>
      <w:r w:rsidR="002418F3">
        <w:rPr>
          <w:rFonts w:eastAsiaTheme="minorHAnsi"/>
          <w:b/>
          <w:bCs/>
          <w:color w:val="26282F"/>
          <w:sz w:val="28"/>
          <w:szCs w:val="28"/>
          <w:lang w:val="ru-RU" w:eastAsia="en-US"/>
        </w:rPr>
        <w:t>ие размеров</w:t>
      </w:r>
      <w:r w:rsidR="002418F3" w:rsidRPr="00E377F9">
        <w:rPr>
          <w:rFonts w:eastAsiaTheme="minorHAnsi"/>
          <w:b/>
          <w:bCs/>
          <w:color w:val="26282F"/>
          <w:sz w:val="28"/>
          <w:szCs w:val="28"/>
          <w:lang w:val="ru-RU" w:eastAsia="en-US"/>
        </w:rPr>
        <w:t xml:space="preserve"> окладов (ставок) заработной платы</w:t>
      </w:r>
      <w:r w:rsidR="002418F3"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с соответствующим расчетом оплаты труда каждого работника за выполненный объем работы, с учетом учебной нагрузки, </w:t>
      </w:r>
      <w:r w:rsidR="002418F3" w:rsidRPr="007C5915">
        <w:rPr>
          <w:rFonts w:eastAsiaTheme="minorHAnsi"/>
          <w:bCs/>
          <w:color w:val="26282F"/>
          <w:sz w:val="28"/>
          <w:szCs w:val="28"/>
          <w:u w:val="single"/>
          <w:lang w:val="ru-RU" w:eastAsia="en-US"/>
        </w:rPr>
        <w:t>размера фонда оплаты труда</w:t>
      </w:r>
      <w:r w:rsidR="002418F3"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; </w:t>
      </w:r>
    </w:p>
    <w:p w:rsidR="002418F3" w:rsidRPr="007C5915" w:rsidRDefault="002418F3" w:rsidP="002418F3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 w:rsidRPr="00E377F9">
        <w:rPr>
          <w:rFonts w:eastAsiaTheme="minorHAnsi"/>
          <w:b/>
          <w:bCs/>
          <w:color w:val="26282F"/>
          <w:sz w:val="28"/>
          <w:szCs w:val="28"/>
          <w:lang w:val="ru-RU" w:eastAsia="en-US"/>
        </w:rPr>
        <w:t xml:space="preserve">Расчет выплат </w:t>
      </w:r>
      <w:r w:rsidRPr="00E377F9">
        <w:rPr>
          <w:rFonts w:eastAsiaTheme="minorHAnsi"/>
          <w:b/>
          <w:bCs/>
          <w:color w:val="26282F"/>
          <w:sz w:val="28"/>
          <w:szCs w:val="28"/>
          <w:u w:val="single"/>
          <w:lang w:val="ru-RU" w:eastAsia="en-US"/>
        </w:rPr>
        <w:t>компенсационного характера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, исходя из установленного размера оклада:</w:t>
      </w:r>
    </w:p>
    <w:p w:rsidR="002418F3" w:rsidRPr="007C5915" w:rsidRDefault="002418F3" w:rsidP="002418F3">
      <w:pPr>
        <w:pStyle w:val="a3"/>
        <w:numPr>
          <w:ilvl w:val="2"/>
          <w:numId w:val="4"/>
        </w:numPr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работу в сельской местности,</w:t>
      </w:r>
      <w:r w:rsidRPr="007C5915">
        <w:rPr>
          <w:sz w:val="28"/>
          <w:szCs w:val="28"/>
          <w:lang w:val="ru-RU"/>
        </w:rPr>
        <w:t xml:space="preserve"> 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работу в ночное время, в зависимости от результатов специальной оценки условий труда и др.;</w:t>
      </w:r>
    </w:p>
    <w:p w:rsidR="002418F3" w:rsidRPr="007C5915" w:rsidRDefault="002418F3" w:rsidP="002418F3">
      <w:pPr>
        <w:pStyle w:val="a3"/>
        <w:numPr>
          <w:ilvl w:val="2"/>
          <w:numId w:val="4"/>
        </w:numPr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за особенности деятельности отдельных видов учреждений и отдельных категорий работников;</w:t>
      </w:r>
    </w:p>
    <w:p w:rsidR="002418F3" w:rsidRPr="007C5915" w:rsidRDefault="002418F3" w:rsidP="002418F3">
      <w:pPr>
        <w:pStyle w:val="a3"/>
        <w:numPr>
          <w:ilvl w:val="2"/>
          <w:numId w:val="4"/>
        </w:numPr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</w:t>
      </w:r>
      <w:r w:rsidRPr="00A0725E">
        <w:rPr>
          <w:rFonts w:eastAsiaTheme="minorHAnsi"/>
          <w:b/>
          <w:bCs/>
          <w:color w:val="26282F"/>
          <w:sz w:val="28"/>
          <w:szCs w:val="28"/>
          <w:lang w:val="ru-RU" w:eastAsia="en-US"/>
        </w:rPr>
        <w:t>педагогическим работникам общеобразовательных учреждений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– </w:t>
      </w:r>
      <w:r w:rsidRPr="007C5915">
        <w:rPr>
          <w:rFonts w:eastAsiaTheme="minorHAnsi"/>
          <w:bCs/>
          <w:color w:val="26282F"/>
          <w:sz w:val="28"/>
          <w:szCs w:val="28"/>
          <w:u w:val="single"/>
          <w:lang w:val="ru-RU" w:eastAsia="en-US"/>
        </w:rPr>
        <w:t>пересмотра размеров выплат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из специальной части фонда оплаты труда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(при необходимости)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:</w:t>
      </w:r>
    </w:p>
    <w:p w:rsidR="002418F3" w:rsidRPr="007C5915" w:rsidRDefault="002418F3" w:rsidP="002418F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- </w:t>
      </w:r>
      <w:r w:rsidRPr="007C5915">
        <w:rPr>
          <w:rFonts w:ascii="Times New Roman" w:hAnsi="Times New Roman" w:cs="Times New Roman"/>
          <w:sz w:val="28"/>
          <w:szCs w:val="28"/>
        </w:rPr>
        <w:t>за сложность обучения предмету;</w:t>
      </w:r>
    </w:p>
    <w:p w:rsidR="002418F3" w:rsidRPr="007C5915" w:rsidRDefault="002418F3" w:rsidP="002418F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 за проверку письменных работ;</w:t>
      </w:r>
    </w:p>
    <w:p w:rsidR="002418F3" w:rsidRPr="007C5915" w:rsidRDefault="002418F3" w:rsidP="002418F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 заведование кабинетами (лабораториями);</w:t>
      </w:r>
    </w:p>
    <w:p w:rsidR="002418F3" w:rsidRPr="007C5915" w:rsidRDefault="002418F3" w:rsidP="002418F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- </w:t>
      </w:r>
      <w:r w:rsidRPr="007C5915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2418F3" w:rsidRPr="007C5915" w:rsidRDefault="002418F3" w:rsidP="002418F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- </w:t>
      </w:r>
      <w:r w:rsidRPr="007C5915">
        <w:rPr>
          <w:rFonts w:ascii="Times New Roman" w:hAnsi="Times New Roman" w:cs="Times New Roman"/>
          <w:sz w:val="28"/>
          <w:szCs w:val="28"/>
        </w:rPr>
        <w:t>за руководство кафедрой, предметными, цикловыми и методическими комиссиями (объединениями);</w:t>
      </w:r>
    </w:p>
    <w:p w:rsidR="002418F3" w:rsidRPr="007C5915" w:rsidRDefault="002418F3" w:rsidP="002418F3">
      <w:pPr>
        <w:widowControl/>
        <w:tabs>
          <w:tab w:val="left" w:pos="993"/>
        </w:tabs>
        <w:suppressAutoHyphens/>
        <w:autoSpaceDE/>
        <w:autoSpaceDN/>
        <w:adjustRightInd/>
        <w:ind w:left="720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 за выполнение работы, непосредственно связанной с образовательным процессом, не входящей в аудиторную нагрузку:</w:t>
      </w:r>
    </w:p>
    <w:p w:rsidR="002418F3" w:rsidRPr="007C5915" w:rsidRDefault="002418F3" w:rsidP="002418F3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 кружковую работу;</w:t>
      </w:r>
    </w:p>
    <w:p w:rsidR="002418F3" w:rsidRPr="007C5915" w:rsidRDefault="002418F3" w:rsidP="002418F3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 индивидуальную работу с одаренными и отстающими учащимися;</w:t>
      </w:r>
    </w:p>
    <w:p w:rsidR="002418F3" w:rsidRPr="007C5915" w:rsidRDefault="002418F3" w:rsidP="002418F3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 за организацию и проведение олимпиад;</w:t>
      </w:r>
    </w:p>
    <w:p w:rsidR="002418F3" w:rsidRPr="007C5915" w:rsidRDefault="002418F3" w:rsidP="002418F3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 за организацию и проведение соревнований;</w:t>
      </w:r>
    </w:p>
    <w:p w:rsidR="002418F3" w:rsidRPr="007C5915" w:rsidRDefault="002418F3" w:rsidP="002418F3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 за педагогическую деятельность в рамках реализации инновационных программ;</w:t>
      </w:r>
    </w:p>
    <w:p w:rsidR="002418F3" w:rsidRDefault="002418F3" w:rsidP="002418F3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- другую педагогическую деятельность.</w:t>
      </w:r>
    </w:p>
    <w:p w:rsidR="002418F3" w:rsidRPr="007C5915" w:rsidRDefault="002418F3" w:rsidP="002418F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047CD">
        <w:rPr>
          <w:rFonts w:ascii="Times New Roman" w:hAnsi="Times New Roman" w:cs="Times New Roman"/>
          <w:sz w:val="28"/>
          <w:szCs w:val="28"/>
        </w:rPr>
        <w:t xml:space="preserve">!!!!Заработная плата </w:t>
      </w:r>
      <w:r w:rsidR="008047CD" w:rsidRPr="00557D9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57D98">
        <w:rPr>
          <w:rFonts w:ascii="Times New Roman" w:hAnsi="Times New Roman" w:cs="Times New Roman"/>
          <w:sz w:val="28"/>
          <w:szCs w:val="28"/>
        </w:rPr>
        <w:t>работник</w:t>
      </w:r>
      <w:r w:rsidR="00557D98">
        <w:rPr>
          <w:rFonts w:ascii="Times New Roman" w:hAnsi="Times New Roman" w:cs="Times New Roman"/>
          <w:sz w:val="28"/>
          <w:szCs w:val="28"/>
        </w:rPr>
        <w:t>а</w:t>
      </w:r>
      <w:r w:rsidRPr="00557D98"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r w:rsidR="00A76A0E" w:rsidRPr="00557D9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B08D6" w:rsidRPr="00557D98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ED5008" w:rsidRPr="00557D98">
        <w:rPr>
          <w:rFonts w:ascii="Times New Roman" w:hAnsi="Times New Roman" w:cs="Times New Roman"/>
          <w:sz w:val="28"/>
          <w:szCs w:val="28"/>
        </w:rPr>
        <w:t xml:space="preserve">с 01.09.2019 года </w:t>
      </w:r>
      <w:r w:rsidR="00A76A0E" w:rsidRPr="00557D98">
        <w:rPr>
          <w:rFonts w:ascii="Times New Roman" w:hAnsi="Times New Roman" w:cs="Times New Roman"/>
          <w:sz w:val="28"/>
          <w:szCs w:val="28"/>
        </w:rPr>
        <w:t>изменений условий оплаты труда</w:t>
      </w:r>
      <w:r w:rsidR="00557D98">
        <w:rPr>
          <w:rFonts w:ascii="Times New Roman" w:hAnsi="Times New Roman" w:cs="Times New Roman"/>
          <w:sz w:val="28"/>
          <w:szCs w:val="28"/>
        </w:rPr>
        <w:t>)</w:t>
      </w:r>
      <w:r w:rsidRPr="00557D98">
        <w:rPr>
          <w:rFonts w:ascii="Times New Roman" w:hAnsi="Times New Roman" w:cs="Times New Roman"/>
          <w:sz w:val="28"/>
          <w:szCs w:val="28"/>
        </w:rPr>
        <w:t xml:space="preserve"> не может быть меньше заработной платы, выплачиваемой на момент ее изменения, при условии сохранения объема </w:t>
      </w:r>
      <w:r w:rsidR="00E6426E" w:rsidRPr="00557D98">
        <w:rPr>
          <w:rFonts w:ascii="Times New Roman" w:hAnsi="Times New Roman" w:cs="Times New Roman"/>
          <w:sz w:val="28"/>
          <w:szCs w:val="28"/>
        </w:rPr>
        <w:t>и качества</w:t>
      </w:r>
      <w:r w:rsidR="008B08D6" w:rsidRPr="00557D98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E6426E">
        <w:rPr>
          <w:rFonts w:ascii="Times New Roman" w:hAnsi="Times New Roman" w:cs="Times New Roman"/>
          <w:sz w:val="28"/>
          <w:szCs w:val="28"/>
        </w:rPr>
        <w:t xml:space="preserve"> </w:t>
      </w:r>
      <w:r w:rsidRPr="008047CD">
        <w:rPr>
          <w:rFonts w:ascii="Times New Roman" w:hAnsi="Times New Roman" w:cs="Times New Roman"/>
          <w:sz w:val="28"/>
          <w:szCs w:val="28"/>
        </w:rPr>
        <w:t>должностных обязанностей и работ той же квалификации.</w:t>
      </w:r>
    </w:p>
    <w:p w:rsidR="002418F3" w:rsidRPr="007C5915" w:rsidRDefault="002418F3" w:rsidP="002418F3">
      <w:pPr>
        <w:ind w:firstLine="426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915">
        <w:rPr>
          <w:rFonts w:ascii="Times New Roman" w:hAnsi="Times New Roman" w:cs="Times New Roman"/>
          <w:b/>
          <w:sz w:val="28"/>
          <w:szCs w:val="28"/>
        </w:rPr>
        <w:t>.3</w:t>
      </w:r>
      <w:r w:rsidRPr="007C59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Р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асчет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u w:val="single"/>
          <w:lang w:eastAsia="en-US"/>
        </w:rPr>
        <w:t>выплат стимулирующего характера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и определение размера фонда оплаты труда на эти цели:</w:t>
      </w:r>
    </w:p>
    <w:p w:rsidR="002418F3" w:rsidRPr="007C5915" w:rsidRDefault="002418F3" w:rsidP="00101D9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5915">
        <w:rPr>
          <w:rFonts w:ascii="Times New Roman" w:hAnsi="Times New Roman" w:cs="Times New Roman"/>
          <w:sz w:val="28"/>
          <w:szCs w:val="28"/>
        </w:rPr>
        <w:t>.3.1 стимулирующих выплат, имеющих постоянный характер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r w:rsidRPr="007C5915">
        <w:rPr>
          <w:rFonts w:ascii="Times New Roman" w:hAnsi="Times New Roman" w:cs="Times New Roman"/>
          <w:sz w:val="28"/>
          <w:szCs w:val="28"/>
        </w:rPr>
        <w:t>по каждому работнику:</w:t>
      </w:r>
    </w:p>
    <w:p w:rsidR="002418F3" w:rsidRPr="007C5915" w:rsidRDefault="002418F3" w:rsidP="002418F3">
      <w:pPr>
        <w:widowControl/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5915">
        <w:rPr>
          <w:rFonts w:ascii="Times New Roman" w:hAnsi="Times New Roman" w:cs="Times New Roman"/>
          <w:sz w:val="28"/>
          <w:szCs w:val="28"/>
        </w:rPr>
        <w:t>ученую степень, ученое звание;</w:t>
      </w:r>
    </w:p>
    <w:p w:rsidR="002418F3" w:rsidRPr="000254B4" w:rsidRDefault="002418F3" w:rsidP="002418F3">
      <w:pPr>
        <w:widowControl/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0254B4">
        <w:rPr>
          <w:rFonts w:ascii="Times New Roman" w:hAnsi="Times New Roman" w:cs="Times New Roman"/>
          <w:sz w:val="28"/>
          <w:szCs w:val="28"/>
        </w:rPr>
        <w:lastRenderedPageBreak/>
        <w:t>почетное звание;</w:t>
      </w:r>
    </w:p>
    <w:p w:rsidR="00101D9A" w:rsidRPr="000254B4" w:rsidRDefault="00101D9A" w:rsidP="002418F3">
      <w:pPr>
        <w:widowControl/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0254B4">
        <w:rPr>
          <w:rFonts w:ascii="Times New Roman" w:hAnsi="Times New Roman" w:cs="Times New Roman"/>
          <w:sz w:val="28"/>
          <w:szCs w:val="28"/>
        </w:rPr>
        <w:t>молодым специалистам;</w:t>
      </w:r>
    </w:p>
    <w:p w:rsidR="002418F3" w:rsidRPr="000254B4" w:rsidRDefault="002418F3" w:rsidP="002418F3">
      <w:pPr>
        <w:widowControl/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0254B4">
        <w:rPr>
          <w:rFonts w:ascii="Times New Roman" w:hAnsi="Times New Roman" w:cs="Times New Roman"/>
          <w:sz w:val="28"/>
          <w:szCs w:val="28"/>
        </w:rPr>
        <w:t>продолжительность непрерывной работы (при наличии в Положении о системе оплаты труда работников учреждения)</w:t>
      </w:r>
      <w:r w:rsidR="00852AAF" w:rsidRPr="000254B4">
        <w:rPr>
          <w:rFonts w:ascii="Times New Roman" w:hAnsi="Times New Roman" w:cs="Times New Roman"/>
          <w:sz w:val="28"/>
          <w:szCs w:val="28"/>
        </w:rPr>
        <w:t>.</w:t>
      </w:r>
    </w:p>
    <w:p w:rsidR="002418F3" w:rsidRPr="000254B4" w:rsidRDefault="002418F3" w:rsidP="002418F3">
      <w:pPr>
        <w:widowControl/>
        <w:suppressAutoHyphens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0254B4">
        <w:rPr>
          <w:rFonts w:ascii="Times New Roman" w:hAnsi="Times New Roman" w:cs="Times New Roman"/>
          <w:sz w:val="28"/>
          <w:szCs w:val="28"/>
        </w:rPr>
        <w:tab/>
        <w:t xml:space="preserve">2.3.2. за качественные показатели и другие выплаты стимулирующего характера (остаток фонда оплаты труда для стимулирующих выплат), </w:t>
      </w:r>
      <w:proofErr w:type="gramStart"/>
      <w:r w:rsidRPr="000254B4">
        <w:rPr>
          <w:rFonts w:ascii="Times New Roman" w:hAnsi="Times New Roman" w:cs="Times New Roman"/>
          <w:sz w:val="28"/>
          <w:szCs w:val="28"/>
        </w:rPr>
        <w:t>согласно системы</w:t>
      </w:r>
      <w:proofErr w:type="gramEnd"/>
      <w:r w:rsidRPr="000254B4">
        <w:rPr>
          <w:rFonts w:ascii="Times New Roman" w:hAnsi="Times New Roman" w:cs="Times New Roman"/>
          <w:sz w:val="28"/>
          <w:szCs w:val="28"/>
        </w:rPr>
        <w:t xml:space="preserve"> оплаты труда работников учреждения.</w:t>
      </w:r>
    </w:p>
    <w:p w:rsidR="002418F3" w:rsidRPr="000254B4" w:rsidRDefault="002418F3" w:rsidP="002418F3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254B4">
        <w:rPr>
          <w:rFonts w:ascii="Times New Roman" w:hAnsi="Times New Roman" w:cs="Times New Roman"/>
          <w:b/>
          <w:sz w:val="28"/>
          <w:szCs w:val="28"/>
        </w:rPr>
        <w:t xml:space="preserve">!!!! Все изменения по размерам, условиям и порядку </w:t>
      </w:r>
      <w:proofErr w:type="gramStart"/>
      <w:r w:rsidRPr="000254B4">
        <w:rPr>
          <w:rFonts w:ascii="Times New Roman" w:hAnsi="Times New Roman" w:cs="Times New Roman"/>
          <w:b/>
          <w:sz w:val="28"/>
          <w:szCs w:val="28"/>
        </w:rPr>
        <w:t>выплат работников</w:t>
      </w:r>
      <w:proofErr w:type="gramEnd"/>
      <w:r w:rsidRPr="000254B4">
        <w:rPr>
          <w:rFonts w:ascii="Times New Roman" w:hAnsi="Times New Roman" w:cs="Times New Roman"/>
          <w:b/>
          <w:sz w:val="28"/>
          <w:szCs w:val="28"/>
        </w:rPr>
        <w:t xml:space="preserve"> производятся в пределах утвержденного фонда оплаты труда учреждения. </w:t>
      </w:r>
    </w:p>
    <w:p w:rsidR="002418F3" w:rsidRPr="007C5915" w:rsidRDefault="002418F3" w:rsidP="002418F3">
      <w:pPr>
        <w:ind w:firstLine="426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0254B4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Этап 3: Анализ размера и структуры фонда оплаты труда полученных предварительных расчетов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:</w:t>
      </w:r>
    </w:p>
    <w:p w:rsidR="002418F3" w:rsidRPr="007C5915" w:rsidRDefault="002418F3" w:rsidP="002418F3">
      <w:pPr>
        <w:ind w:firstLine="426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- 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в случае перерасхода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фонда оплаты труда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по предварительным расчетам необходимо пересмотреть размеры выплат стимулирующего характера за качественные показатели по каждой должности (перечень, условия и размеры) и (или) размер, условия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, порядок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доплат 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из специальной части фонда оплаты труда (общеобразовательных учреждений)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.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AD0AD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При этом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решение об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изменении структуры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ф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онда оплаты труда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принимаетс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я К</w:t>
      </w:r>
      <w:r w:rsidRPr="007C5915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омиссией.</w:t>
      </w:r>
    </w:p>
    <w:p w:rsidR="002418F3" w:rsidRPr="007E26B7" w:rsidRDefault="002418F3" w:rsidP="002418F3">
      <w:pPr>
        <w:ind w:firstLine="426"/>
        <w:rPr>
          <w:rFonts w:ascii="Times New Roman" w:hAnsi="Times New Roman" w:cs="Times New Roman"/>
          <w:sz w:val="12"/>
          <w:szCs w:val="12"/>
        </w:rPr>
      </w:pPr>
    </w:p>
    <w:p w:rsidR="002418F3" w:rsidRPr="007C5915" w:rsidRDefault="002418F3" w:rsidP="002418F3">
      <w:pPr>
        <w:ind w:firstLine="426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Этап 4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Р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азработка проекта по внесению  изменений в локальный нормативный акт учреждения - Положение о системе оплаты труда работников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учреждения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(приложение к коллективному договору) либо принятие нового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локального акта учреждения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proofErr w:type="gramStart"/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с</w:t>
      </w:r>
      <w:proofErr w:type="gramEnd"/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:</w:t>
      </w:r>
    </w:p>
    <w:p w:rsidR="002418F3" w:rsidRPr="007C5915" w:rsidRDefault="002418F3" w:rsidP="0049381E">
      <w:pPr>
        <w:pStyle w:val="a3"/>
        <w:numPr>
          <w:ilvl w:val="0"/>
          <w:numId w:val="2"/>
        </w:numPr>
        <w:ind w:left="426" w:firstLine="0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мотивированным мнением председателя ППО;</w:t>
      </w:r>
    </w:p>
    <w:p w:rsidR="002418F3" w:rsidRPr="007C5915" w:rsidRDefault="002418F3" w:rsidP="0049381E">
      <w:pPr>
        <w:pStyle w:val="a3"/>
        <w:numPr>
          <w:ilvl w:val="0"/>
          <w:numId w:val="2"/>
        </w:numPr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с обсуждением и принятием на общем собрании локального </w:t>
      </w:r>
      <w:proofErr w:type="gramStart"/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акта</w:t>
      </w:r>
      <w:proofErr w:type="gramEnd"/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если пр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>иложение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к 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>коллективному договору -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доп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>олнительное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согл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>ашение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с после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дующей 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рег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>истрацией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в отделе 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по труду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администрации района</w:t>
      </w:r>
      <w:r w:rsidRPr="007C5915">
        <w:rPr>
          <w:rFonts w:eastAsiaTheme="minorHAnsi"/>
          <w:bCs/>
          <w:color w:val="26282F"/>
          <w:sz w:val="28"/>
          <w:szCs w:val="28"/>
          <w:lang w:val="ru-RU" w:eastAsia="en-US"/>
        </w:rPr>
        <w:t>;</w:t>
      </w:r>
    </w:p>
    <w:p w:rsidR="002418F3" w:rsidRPr="003547E4" w:rsidRDefault="002418F3" w:rsidP="002418F3">
      <w:pPr>
        <w:pStyle w:val="a3"/>
        <w:numPr>
          <w:ilvl w:val="0"/>
          <w:numId w:val="2"/>
        </w:numPr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 w:rsidRPr="003547E4">
        <w:rPr>
          <w:rFonts w:eastAsiaTheme="minorHAnsi"/>
          <w:bCs/>
          <w:color w:val="26282F"/>
          <w:sz w:val="28"/>
          <w:szCs w:val="28"/>
          <w:lang w:val="ru-RU" w:eastAsia="en-US"/>
        </w:rPr>
        <w:t>с письменным ознакомлением работников (журнал, лист ознакомления, др.)</w:t>
      </w:r>
    </w:p>
    <w:p w:rsidR="002418F3" w:rsidRPr="007E26B7" w:rsidRDefault="002418F3" w:rsidP="002418F3">
      <w:pPr>
        <w:pStyle w:val="a3"/>
        <w:ind w:left="1134" w:firstLine="426"/>
        <w:jc w:val="both"/>
        <w:rPr>
          <w:rFonts w:eastAsiaTheme="minorHAnsi"/>
          <w:b/>
          <w:bCs/>
          <w:color w:val="26282F"/>
          <w:sz w:val="12"/>
          <w:szCs w:val="12"/>
          <w:lang w:val="ru-RU" w:eastAsia="en-US"/>
        </w:rPr>
      </w:pPr>
    </w:p>
    <w:p w:rsidR="002418F3" w:rsidRPr="007C5915" w:rsidRDefault="002418F3" w:rsidP="003D1A84">
      <w:pP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Этап 5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: Предупреждение раб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отника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r w:rsidR="003D1A84" w:rsidRPr="003D1A84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не </w:t>
      </w:r>
      <w:proofErr w:type="gramStart"/>
      <w:r w:rsidR="003D1A84" w:rsidRPr="003D1A84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позднее</w:t>
      </w:r>
      <w:proofErr w:type="gramEnd"/>
      <w:r w:rsidR="003D1A84" w:rsidRPr="003D1A84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чем за два месяца</w:t>
      </w:r>
      <w:r w:rsidR="003D1A84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об изменении системы оплаты труда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работников учреждения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(уведомление).</w:t>
      </w:r>
    </w:p>
    <w:p w:rsidR="002418F3" w:rsidRPr="007E26B7" w:rsidRDefault="002418F3" w:rsidP="002418F3">
      <w:pPr>
        <w:ind w:firstLine="426"/>
        <w:rPr>
          <w:rFonts w:ascii="Times New Roman" w:eastAsiaTheme="minorHAnsi" w:hAnsi="Times New Roman" w:cs="Times New Roman"/>
          <w:b/>
          <w:bCs/>
          <w:color w:val="26282F"/>
          <w:sz w:val="12"/>
          <w:szCs w:val="12"/>
          <w:lang w:eastAsia="en-US"/>
        </w:rPr>
      </w:pPr>
    </w:p>
    <w:p w:rsidR="002418F3" w:rsidRDefault="002418F3" w:rsidP="002418F3">
      <w:pPr>
        <w:ind w:firstLine="426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Этап 6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: После </w:t>
      </w:r>
      <w:r w:rsidRPr="003547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комплектования классов (групп)</w:t>
      </w:r>
      <w:r w:rsidRPr="007C591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утверждение тарификационного списка 1 сентября пед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агогических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работник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ов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с расчетом гарантированной части заработной платы (оплата по окладу, компенсационные выплаты) с письменным ознакомлением и око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нч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ательный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расче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т фонда оплаты труда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остальным работникам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.</w:t>
      </w:r>
    </w:p>
    <w:p w:rsidR="002418F3" w:rsidRPr="007E26B7" w:rsidRDefault="002418F3" w:rsidP="002418F3">
      <w:pPr>
        <w:ind w:firstLine="426"/>
        <w:rPr>
          <w:rFonts w:ascii="Times New Roman" w:eastAsiaTheme="minorHAnsi" w:hAnsi="Times New Roman" w:cs="Times New Roman"/>
          <w:b/>
          <w:bCs/>
          <w:color w:val="26282F"/>
          <w:sz w:val="12"/>
          <w:szCs w:val="12"/>
          <w:lang w:eastAsia="en-US"/>
        </w:rPr>
      </w:pPr>
    </w:p>
    <w:p w:rsidR="002418F3" w:rsidRDefault="002418F3" w:rsidP="002418F3">
      <w:pPr>
        <w:ind w:firstLine="426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Этап 7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: Под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писание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с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работника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и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доп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олнительных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соглашений к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трудовому договору, по изменению системы оплаты труда работников </w:t>
      </w:r>
      <w:r w:rsidRPr="007C591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с 01.09.2019 г.</w:t>
      </w:r>
    </w:p>
    <w:p w:rsidR="0046564B" w:rsidRPr="003D1A84" w:rsidRDefault="002418F3" w:rsidP="003D1A84">
      <w:pPr>
        <w:pStyle w:val="a3"/>
        <w:ind w:left="0" w:firstLine="426"/>
        <w:jc w:val="both"/>
        <w:rPr>
          <w:rFonts w:eastAsiaTheme="minorHAnsi"/>
          <w:bCs/>
          <w:color w:val="26282F"/>
          <w:sz w:val="28"/>
          <w:szCs w:val="28"/>
          <w:lang w:val="ru-RU" w:eastAsia="en-US"/>
        </w:rPr>
      </w:pPr>
      <w:r w:rsidRPr="005A5D53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*По другим работникам алгоритм аналогичен за исключением  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пункта 2.2.3 и </w:t>
      </w:r>
      <w:r w:rsidRPr="005A5D53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того, что расчет заработной платы работников производится 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не по тарификации, а </w:t>
      </w:r>
      <w:r w:rsidRPr="005A5D53">
        <w:rPr>
          <w:rFonts w:eastAsiaTheme="minorHAnsi"/>
          <w:bCs/>
          <w:color w:val="26282F"/>
          <w:sz w:val="28"/>
          <w:szCs w:val="28"/>
          <w:lang w:val="ru-RU" w:eastAsia="en-US"/>
        </w:rPr>
        <w:t>в пределах у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>твержденного</w:t>
      </w:r>
      <w:r w:rsidRPr="005A5D53">
        <w:rPr>
          <w:rFonts w:eastAsiaTheme="minorHAnsi"/>
          <w:bCs/>
          <w:color w:val="26282F"/>
          <w:sz w:val="28"/>
          <w:szCs w:val="28"/>
          <w:lang w:val="ru-RU" w:eastAsia="en-US"/>
        </w:rPr>
        <w:t xml:space="preserve"> фонда оплаты труда по источникам финансирования</w:t>
      </w:r>
      <w:r>
        <w:rPr>
          <w:rFonts w:eastAsiaTheme="minorHAnsi"/>
          <w:bCs/>
          <w:color w:val="26282F"/>
          <w:sz w:val="28"/>
          <w:szCs w:val="28"/>
          <w:lang w:val="ru-RU" w:eastAsia="en-US"/>
        </w:rPr>
        <w:t>.</w:t>
      </w:r>
    </w:p>
    <w:sectPr w:rsidR="0046564B" w:rsidRPr="003D1A84" w:rsidSect="007560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DDD"/>
    <w:multiLevelType w:val="multilevel"/>
    <w:tmpl w:val="43BAA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EA548A0"/>
    <w:multiLevelType w:val="hybridMultilevel"/>
    <w:tmpl w:val="1D3E5D0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3F16643"/>
    <w:multiLevelType w:val="multilevel"/>
    <w:tmpl w:val="DAE62E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CF24FCD"/>
    <w:multiLevelType w:val="hybridMultilevel"/>
    <w:tmpl w:val="70165E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proofState w:spelling="clean" w:grammar="clean"/>
  <w:defaultTabStop w:val="708"/>
  <w:characterSpacingControl w:val="doNotCompress"/>
  <w:compat/>
  <w:rsids>
    <w:rsidRoot w:val="002418F3"/>
    <w:rsid w:val="0000120F"/>
    <w:rsid w:val="00013B35"/>
    <w:rsid w:val="00021095"/>
    <w:rsid w:val="000254B4"/>
    <w:rsid w:val="00025A4E"/>
    <w:rsid w:val="00034EDF"/>
    <w:rsid w:val="0003734B"/>
    <w:rsid w:val="000566D9"/>
    <w:rsid w:val="000649FA"/>
    <w:rsid w:val="00065388"/>
    <w:rsid w:val="00080B95"/>
    <w:rsid w:val="000A114C"/>
    <w:rsid w:val="000A16D2"/>
    <w:rsid w:val="000A1A71"/>
    <w:rsid w:val="000B1277"/>
    <w:rsid w:val="000D44E3"/>
    <w:rsid w:val="00101D9A"/>
    <w:rsid w:val="00110297"/>
    <w:rsid w:val="0011102A"/>
    <w:rsid w:val="00132265"/>
    <w:rsid w:val="0013416A"/>
    <w:rsid w:val="00137D5E"/>
    <w:rsid w:val="001569FB"/>
    <w:rsid w:val="00185A3B"/>
    <w:rsid w:val="001C5776"/>
    <w:rsid w:val="001E318A"/>
    <w:rsid w:val="001F6718"/>
    <w:rsid w:val="001F6848"/>
    <w:rsid w:val="00233322"/>
    <w:rsid w:val="002418F3"/>
    <w:rsid w:val="002548E7"/>
    <w:rsid w:val="0027297E"/>
    <w:rsid w:val="002E7073"/>
    <w:rsid w:val="00305C7B"/>
    <w:rsid w:val="00316856"/>
    <w:rsid w:val="00317C3C"/>
    <w:rsid w:val="00335F8F"/>
    <w:rsid w:val="0035356E"/>
    <w:rsid w:val="0035359B"/>
    <w:rsid w:val="00361908"/>
    <w:rsid w:val="00362614"/>
    <w:rsid w:val="003732B4"/>
    <w:rsid w:val="00373EF5"/>
    <w:rsid w:val="003A4FAB"/>
    <w:rsid w:val="003D1A84"/>
    <w:rsid w:val="004001F2"/>
    <w:rsid w:val="0040600D"/>
    <w:rsid w:val="00422344"/>
    <w:rsid w:val="00434D33"/>
    <w:rsid w:val="00442C55"/>
    <w:rsid w:val="0046564B"/>
    <w:rsid w:val="00483394"/>
    <w:rsid w:val="00484B7B"/>
    <w:rsid w:val="0049381E"/>
    <w:rsid w:val="004B0296"/>
    <w:rsid w:val="004D2439"/>
    <w:rsid w:val="00520EE0"/>
    <w:rsid w:val="00525229"/>
    <w:rsid w:val="005330CD"/>
    <w:rsid w:val="00555C30"/>
    <w:rsid w:val="00557D98"/>
    <w:rsid w:val="00582C38"/>
    <w:rsid w:val="00594B4A"/>
    <w:rsid w:val="005B153F"/>
    <w:rsid w:val="005C0E9E"/>
    <w:rsid w:val="005E503F"/>
    <w:rsid w:val="0060259F"/>
    <w:rsid w:val="0060700E"/>
    <w:rsid w:val="00655C33"/>
    <w:rsid w:val="00677AA9"/>
    <w:rsid w:val="006864E6"/>
    <w:rsid w:val="00687F63"/>
    <w:rsid w:val="0069509C"/>
    <w:rsid w:val="006A3082"/>
    <w:rsid w:val="006B3FB3"/>
    <w:rsid w:val="006C2185"/>
    <w:rsid w:val="006D0716"/>
    <w:rsid w:val="006D3BEC"/>
    <w:rsid w:val="006F07F5"/>
    <w:rsid w:val="006F3531"/>
    <w:rsid w:val="00733BD9"/>
    <w:rsid w:val="00755F4B"/>
    <w:rsid w:val="007560B8"/>
    <w:rsid w:val="007819FC"/>
    <w:rsid w:val="007858A7"/>
    <w:rsid w:val="007962FF"/>
    <w:rsid w:val="007C3B1F"/>
    <w:rsid w:val="007F5F4C"/>
    <w:rsid w:val="007F6B8B"/>
    <w:rsid w:val="008045B7"/>
    <w:rsid w:val="008047CD"/>
    <w:rsid w:val="00821D3F"/>
    <w:rsid w:val="00823113"/>
    <w:rsid w:val="0082501B"/>
    <w:rsid w:val="00846539"/>
    <w:rsid w:val="0085169B"/>
    <w:rsid w:val="00852AAF"/>
    <w:rsid w:val="008568B9"/>
    <w:rsid w:val="008719BD"/>
    <w:rsid w:val="008956FA"/>
    <w:rsid w:val="008A6E7E"/>
    <w:rsid w:val="008B08D6"/>
    <w:rsid w:val="008B196D"/>
    <w:rsid w:val="008C3B86"/>
    <w:rsid w:val="008D6903"/>
    <w:rsid w:val="008E0355"/>
    <w:rsid w:val="008E1BFC"/>
    <w:rsid w:val="00902BCF"/>
    <w:rsid w:val="00935FBF"/>
    <w:rsid w:val="00946435"/>
    <w:rsid w:val="0095161F"/>
    <w:rsid w:val="009A5004"/>
    <w:rsid w:val="009A7016"/>
    <w:rsid w:val="009C1D0F"/>
    <w:rsid w:val="00A05C65"/>
    <w:rsid w:val="00A1336D"/>
    <w:rsid w:val="00A358B2"/>
    <w:rsid w:val="00A51E38"/>
    <w:rsid w:val="00A60E52"/>
    <w:rsid w:val="00A71BAF"/>
    <w:rsid w:val="00A76A0E"/>
    <w:rsid w:val="00A84A23"/>
    <w:rsid w:val="00A93E1B"/>
    <w:rsid w:val="00AC016C"/>
    <w:rsid w:val="00AD0ADB"/>
    <w:rsid w:val="00AD24D7"/>
    <w:rsid w:val="00AD327E"/>
    <w:rsid w:val="00B107B9"/>
    <w:rsid w:val="00B52661"/>
    <w:rsid w:val="00B533E8"/>
    <w:rsid w:val="00B665EE"/>
    <w:rsid w:val="00BC022E"/>
    <w:rsid w:val="00BC237A"/>
    <w:rsid w:val="00BC638F"/>
    <w:rsid w:val="00BE28AD"/>
    <w:rsid w:val="00C0756A"/>
    <w:rsid w:val="00C21446"/>
    <w:rsid w:val="00C5429B"/>
    <w:rsid w:val="00C91F85"/>
    <w:rsid w:val="00CE6827"/>
    <w:rsid w:val="00CF1220"/>
    <w:rsid w:val="00CF4D00"/>
    <w:rsid w:val="00D25A03"/>
    <w:rsid w:val="00D65E22"/>
    <w:rsid w:val="00D830B9"/>
    <w:rsid w:val="00D942ED"/>
    <w:rsid w:val="00D95763"/>
    <w:rsid w:val="00D97D7C"/>
    <w:rsid w:val="00E310F0"/>
    <w:rsid w:val="00E3366A"/>
    <w:rsid w:val="00E3506D"/>
    <w:rsid w:val="00E53B22"/>
    <w:rsid w:val="00E6426E"/>
    <w:rsid w:val="00EA37E7"/>
    <w:rsid w:val="00EB532D"/>
    <w:rsid w:val="00ED02D2"/>
    <w:rsid w:val="00ED5008"/>
    <w:rsid w:val="00ED5B4E"/>
    <w:rsid w:val="00F006B1"/>
    <w:rsid w:val="00F245C2"/>
    <w:rsid w:val="00F24E34"/>
    <w:rsid w:val="00F54609"/>
    <w:rsid w:val="00F6210F"/>
    <w:rsid w:val="00F763B7"/>
    <w:rsid w:val="00F86903"/>
    <w:rsid w:val="00F931E5"/>
    <w:rsid w:val="00F97DBC"/>
    <w:rsid w:val="00FD0681"/>
    <w:rsid w:val="00FD7FA9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F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ТЮ</dc:creator>
  <cp:lastModifiedBy>Полещук ТЮ</cp:lastModifiedBy>
  <cp:revision>4</cp:revision>
  <cp:lastPrinted>2019-06-24T06:01:00Z</cp:lastPrinted>
  <dcterms:created xsi:type="dcterms:W3CDTF">2019-06-24T06:37:00Z</dcterms:created>
  <dcterms:modified xsi:type="dcterms:W3CDTF">2019-06-24T06:42:00Z</dcterms:modified>
</cp:coreProperties>
</file>